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35" w:tblpY="625"/>
        <w:tblOverlap w:val="never"/>
        <w:tblW w:w="954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091"/>
        <w:gridCol w:w="1950"/>
        <w:gridCol w:w="1023"/>
        <w:gridCol w:w="982"/>
        <w:gridCol w:w="681"/>
        <w:gridCol w:w="460"/>
        <w:gridCol w:w="959"/>
        <w:gridCol w:w="13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82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项目名称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2025年中央财政医疗服务与保障能力提升资金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82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预算单位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托克逊县医疗保障局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玉山·买买提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82" w:type="dxa"/>
            <w:gridSpan w:val="2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项目资金</w:t>
            </w:r>
          </w:p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（万元）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before="0"/>
              <w:ind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年度预算总额（万元）：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64" w:type="dxa"/>
            <w:gridSpan w:val="7"/>
            <w:vAlign w:val="center"/>
          </w:tcPr>
          <w:p>
            <w:pPr>
              <w:spacing w:before="0"/>
              <w:ind w:firstLine="630" w:firstLineChars="3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其中：财政拨款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10万元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64" w:type="dxa"/>
            <w:gridSpan w:val="7"/>
            <w:vAlign w:val="center"/>
          </w:tcPr>
          <w:p>
            <w:pPr>
              <w:spacing w:before="0"/>
              <w:ind w:firstLine="1260" w:firstLineChars="6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其他资金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46" w:type="dxa"/>
            <w:gridSpan w:val="9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年度总体目标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546" w:type="dxa"/>
            <w:gridSpan w:val="9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通过医保部门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交叉检查（专项检查）、全覆盖检查、日常检查</w:t>
            </w:r>
            <w:r>
              <w:rPr>
                <w:rFonts w:hint="eastAsia" w:ascii="宋体" w:hAnsi="宋体" w:eastAsia="宋体" w:cs="宋体"/>
              </w:rPr>
              <w:t>等措施，强化医保基金监管工作合力，督促定点医药机构健全内部医保管理制度，规范其医务人员的医疗服务行为，提升医保管理水平和风险防控能力，切实维护医保基金安全。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一级指标</w:t>
            </w:r>
          </w:p>
        </w:tc>
        <w:tc>
          <w:tcPr>
            <w:tcW w:w="109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二级指标</w:t>
            </w:r>
          </w:p>
        </w:tc>
        <w:tc>
          <w:tcPr>
            <w:tcW w:w="1950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三级指标</w:t>
            </w:r>
          </w:p>
        </w:tc>
        <w:tc>
          <w:tcPr>
            <w:tcW w:w="1023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指标值</w:t>
            </w:r>
          </w:p>
        </w:tc>
        <w:tc>
          <w:tcPr>
            <w:tcW w:w="982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指标值设</w:t>
            </w:r>
          </w:p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置依据</w:t>
            </w:r>
          </w:p>
        </w:tc>
        <w:tc>
          <w:tcPr>
            <w:tcW w:w="68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上年完成值</w:t>
            </w:r>
          </w:p>
        </w:tc>
        <w:tc>
          <w:tcPr>
            <w:tcW w:w="460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指标分值</w:t>
            </w:r>
          </w:p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权重</w:t>
            </w:r>
          </w:p>
        </w:tc>
        <w:tc>
          <w:tcPr>
            <w:tcW w:w="959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指标赋分</w:t>
            </w:r>
          </w:p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规则</w:t>
            </w:r>
          </w:p>
        </w:tc>
        <w:tc>
          <w:tcPr>
            <w:tcW w:w="1309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佐证资料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产出指标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数量指标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定点医疗机构抽查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覆盖率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计划标准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定点零售药店抽查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覆盖率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计划标准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村卫生室进行现场随机监督检查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覆盖率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≧5%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计划标准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定点零售药店监督检查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计划标准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村卫生室进行现场随机监督检查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计划标准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时效指标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完成年度各类监督检查任务时间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2025年11月10日前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历史标准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tabs>
                <w:tab w:val="center" w:pos="429"/>
                <w:tab w:val="left" w:pos="58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bookmarkStart w:id="0" w:name="OLE_LINK1" w:colFirst="7" w:colLast="8"/>
            <w:r>
              <w:rPr>
                <w:rFonts w:hint="eastAsia" w:ascii="宋体" w:hAnsi="宋体" w:eastAsia="宋体" w:cs="宋体"/>
                <w:sz w:val="21"/>
              </w:rPr>
              <w:t>成本指标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经济成本指标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基金监管检查、宣传差旅成本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≦1万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预算支出标准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0" w:type="dxa"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原始凭证</w:t>
            </w: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聘请第三方专家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≦9万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预算支出标准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0" w:type="dxa"/>
            <w:vAlign w:val="center"/>
          </w:tcPr>
          <w:p>
            <w:pPr>
              <w:tabs>
                <w:tab w:val="left" w:pos="313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原始凭证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社会效益指标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提升医保基金监管队伍监管能力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lang w:val="en-US" w:eastAsia="zh-CN"/>
              </w:rPr>
              <w:t>水平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有效提升基金监管队伍能力水平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计划标准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按照完成比例赋分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说明材料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满意度指</w:t>
            </w:r>
          </w:p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标</w:t>
            </w:r>
          </w:p>
        </w:tc>
        <w:tc>
          <w:tcPr>
            <w:tcW w:w="1091" w:type="dxa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满意度指标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参保人员对医保政策满意度</w:t>
            </w:r>
          </w:p>
        </w:tc>
        <w:tc>
          <w:tcPr>
            <w:tcW w:w="1023" w:type="dxa"/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满意度赋分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工作资料</w:t>
            </w:r>
          </w:p>
        </w:tc>
      </w:tr>
    </w:tbl>
    <w:p>
      <w:pPr>
        <w:spacing w:before="0"/>
        <w:ind w:left="0" w:right="0"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项目支出绩效目标表</w:t>
      </w:r>
    </w:p>
    <w:p>
      <w:pPr>
        <w:spacing w:before="0"/>
        <w:ind w:left="0" w:right="0" w:firstLine="0"/>
        <w:rPr>
          <w:rFonts w:hint="eastAsia" w:ascii="宋体" w:hAnsi="宋体" w:eastAsia="宋体" w:cs="宋体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2U4ZWE1NjBjNmQwNjFmNzc2NjExYmFlZmJmN2IzNWMifQ=="/>
  </w:docVars>
  <w:rsids>
    <w:rsidRoot w:val="00000000"/>
    <w:rsid w:val="00270BE1"/>
    <w:rsid w:val="082F53AD"/>
    <w:rsid w:val="08830543"/>
    <w:rsid w:val="09F66AE2"/>
    <w:rsid w:val="0A87170D"/>
    <w:rsid w:val="0D903C4C"/>
    <w:rsid w:val="0EDC6D5F"/>
    <w:rsid w:val="102267CF"/>
    <w:rsid w:val="10C672B9"/>
    <w:rsid w:val="11904F63"/>
    <w:rsid w:val="119E3DE4"/>
    <w:rsid w:val="14F67B7F"/>
    <w:rsid w:val="15480D22"/>
    <w:rsid w:val="156B5498"/>
    <w:rsid w:val="15B605E5"/>
    <w:rsid w:val="16B47A87"/>
    <w:rsid w:val="1804388A"/>
    <w:rsid w:val="19C169D0"/>
    <w:rsid w:val="1D1C2B4F"/>
    <w:rsid w:val="25CC1E99"/>
    <w:rsid w:val="25D16B6B"/>
    <w:rsid w:val="28110162"/>
    <w:rsid w:val="281232C0"/>
    <w:rsid w:val="2A7B5B72"/>
    <w:rsid w:val="2C9A7B92"/>
    <w:rsid w:val="2DC10540"/>
    <w:rsid w:val="2F2374E2"/>
    <w:rsid w:val="3095525F"/>
    <w:rsid w:val="321E3BD9"/>
    <w:rsid w:val="32CB0C5C"/>
    <w:rsid w:val="37D57125"/>
    <w:rsid w:val="3A3420A7"/>
    <w:rsid w:val="3B3A5239"/>
    <w:rsid w:val="3E525CED"/>
    <w:rsid w:val="439F1200"/>
    <w:rsid w:val="48897F75"/>
    <w:rsid w:val="48FD4901"/>
    <w:rsid w:val="49FB5CEC"/>
    <w:rsid w:val="4A6C0469"/>
    <w:rsid w:val="4A830F5D"/>
    <w:rsid w:val="51C5585F"/>
    <w:rsid w:val="57187C85"/>
    <w:rsid w:val="58234CE0"/>
    <w:rsid w:val="59AB2BCD"/>
    <w:rsid w:val="5A805435"/>
    <w:rsid w:val="5FE9659A"/>
    <w:rsid w:val="638D2A86"/>
    <w:rsid w:val="690E6902"/>
    <w:rsid w:val="710E2608"/>
    <w:rsid w:val="72831194"/>
    <w:rsid w:val="72FA349C"/>
    <w:rsid w:val="77D304A6"/>
    <w:rsid w:val="780A11FC"/>
    <w:rsid w:val="7AD1249C"/>
    <w:rsid w:val="7B191EC6"/>
    <w:rsid w:val="7C686C61"/>
    <w:rsid w:val="7C824833"/>
    <w:rsid w:val="7F6C2DDE"/>
    <w:rsid w:val="FF7F8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608</Words>
  <Characters>644</Characters>
  <TotalTime>5</TotalTime>
  <ScaleCrop>false</ScaleCrop>
  <LinksUpToDate>false</LinksUpToDate>
  <CharactersWithSpaces>646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2022-10-06T22:06:00Z</dcterms:created>
  <dc:creator>Apache POI</dc:creator>
  <cp:lastModifiedBy>Administrator</cp:lastModifiedBy>
  <cp:lastPrinted>2025-07-28T11:17:00Z</cp:lastPrinted>
  <dcterms:modified xsi:type="dcterms:W3CDTF">2025-07-28T11:52:43Z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FABCD700123A4D9B9C1992E60C52D1A5_13</vt:lpwstr>
  </property>
  <property fmtid="{D5CDD505-2E9C-101B-9397-08002B2CF9AE}" pid="4" name="KSOTemplateDocerSaveRecord">
    <vt:lpwstr>eyJoZGlkIjoiM2U4ZWE1NjBjNmQwNjFmNzc2NjExYmFlZmJmN2IzNWMiLCJ1c2VySWQiOiIyODI5ODE4NTQifQ==</vt:lpwstr>
  </property>
</Properties>
</file>